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ECE69" w14:textId="01ED291E" w:rsidR="008B1E2C" w:rsidRPr="00F42274" w:rsidRDefault="008B1E2C" w:rsidP="00D33FFE">
      <w:pPr>
        <w:spacing w:after="0" w:line="240" w:lineRule="auto"/>
        <w:jc w:val="both"/>
        <w:rPr>
          <w:rFonts w:asciiTheme="minorHAnsi" w:hAnsiTheme="minorHAnsi" w:cstheme="minorHAnsi"/>
          <w:b/>
          <w:szCs w:val="22"/>
        </w:rPr>
      </w:pP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b/>
          <w:noProof/>
          <w:szCs w:val="22"/>
          <w:lang w:val="en-GB" w:eastAsia="en-GB"/>
        </w:rPr>
        <w:t xml:space="preserve">           </w:t>
      </w:r>
      <w:r w:rsidRPr="00F42274">
        <w:rPr>
          <w:rFonts w:asciiTheme="minorHAnsi" w:hAnsiTheme="minorHAnsi" w:cstheme="minorHAnsi"/>
          <w:b/>
          <w:noProof/>
          <w:szCs w:val="22"/>
          <w:lang w:val="en-GB" w:eastAsia="en-GB"/>
        </w:rPr>
        <w:tab/>
      </w:r>
      <w:r w:rsidRPr="00F42274">
        <w:rPr>
          <w:rFonts w:asciiTheme="minorHAnsi" w:hAnsiTheme="minorHAnsi" w:cstheme="minorHAnsi"/>
          <w:b/>
          <w:noProof/>
          <w:szCs w:val="22"/>
          <w:lang w:val="en-GB" w:eastAsia="en-GB"/>
        </w:rPr>
        <w:tab/>
        <w:t xml:space="preserve"> </w:t>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Pr="00F42274">
        <w:rPr>
          <w:rFonts w:asciiTheme="minorHAnsi" w:hAnsiTheme="minorHAnsi" w:cstheme="minorHAnsi"/>
          <w:b/>
          <w:szCs w:val="22"/>
        </w:rPr>
        <w:t>ANEXA 2</w:t>
      </w:r>
    </w:p>
    <w:p w14:paraId="1236F06E" w14:textId="77777777" w:rsidR="008B1E2C" w:rsidRPr="00F42274" w:rsidRDefault="008B1E2C" w:rsidP="00D33FFE">
      <w:pPr>
        <w:spacing w:after="0" w:line="240" w:lineRule="auto"/>
        <w:jc w:val="both"/>
        <w:rPr>
          <w:rFonts w:asciiTheme="minorHAnsi" w:hAnsiTheme="minorHAnsi" w:cstheme="minorHAnsi"/>
          <w:b/>
          <w:szCs w:val="22"/>
        </w:rPr>
      </w:pPr>
    </w:p>
    <w:p w14:paraId="60B275B0" w14:textId="77777777" w:rsidR="008B1E2C" w:rsidRPr="00F42274" w:rsidRDefault="008B1E2C" w:rsidP="00D33FFE">
      <w:pPr>
        <w:spacing w:after="0" w:line="240" w:lineRule="auto"/>
        <w:jc w:val="center"/>
        <w:rPr>
          <w:rFonts w:asciiTheme="minorHAnsi" w:hAnsiTheme="minorHAnsi" w:cstheme="minorHAnsi"/>
          <w:b/>
          <w:szCs w:val="22"/>
        </w:rPr>
      </w:pPr>
      <w:r w:rsidRPr="00F42274">
        <w:rPr>
          <w:rFonts w:asciiTheme="minorHAnsi" w:hAnsiTheme="minorHAnsi" w:cstheme="minorHAnsi"/>
          <w:b/>
          <w:szCs w:val="22"/>
        </w:rPr>
        <w:t>Lista cheltuieli eligibile pentru infiintarea si dezvoltarea unei intreprinderi sociale</w:t>
      </w:r>
    </w:p>
    <w:p w14:paraId="3959D6F3" w14:textId="77777777" w:rsidR="008B1E2C" w:rsidRPr="00F42274" w:rsidRDefault="008B1E2C" w:rsidP="00D33FFE">
      <w:pPr>
        <w:spacing w:after="0" w:line="240" w:lineRule="auto"/>
        <w:jc w:val="center"/>
        <w:rPr>
          <w:rFonts w:asciiTheme="minorHAnsi" w:hAnsiTheme="minorHAnsi" w:cstheme="minorHAnsi"/>
          <w:b/>
          <w:szCs w:val="22"/>
        </w:rPr>
      </w:pPr>
    </w:p>
    <w:p w14:paraId="4698055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 Cheltuieli cu salariile personalului nou angajat</w:t>
      </w:r>
    </w:p>
    <w:p w14:paraId="5111A502"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1.1. Cheltuieli salariale</w:t>
      </w:r>
    </w:p>
    <w:p w14:paraId="2CF425BB"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1.2 Venituri asimilate salariilor pentru experti proprii/ cooptati</w:t>
      </w:r>
    </w:p>
    <w:p w14:paraId="2D582EE8"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1.3. Contributii sociale aferente cheltuielilor salariale si cheltuielilor asimilate acestora (contributii angajati si angajatori)</w:t>
      </w:r>
    </w:p>
    <w:p w14:paraId="2B0C480F"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2. Cheltuieli cu deplasarea personalului intreprinderilor sprijinite:</w:t>
      </w:r>
    </w:p>
    <w:p w14:paraId="11352FC2"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2.1 Cheltuieli pentru cazare</w:t>
      </w:r>
    </w:p>
    <w:p w14:paraId="4075E3D1"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2.2 Cheltuieli cu diurna personalului propriu</w:t>
      </w:r>
    </w:p>
    <w:p w14:paraId="05B1A790"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2.3 Cheltuieli pentru transportul persoanelor (inclusiv transportul efectuat cu mijloacele de transport in comun sau taxi, gara, autogara sau port si locul delegarii ori locul de cazare, precum si transportul efectuat pe distanta dintre locul de cazare si locul delegarii)</w:t>
      </w:r>
    </w:p>
    <w:p w14:paraId="0B76029A"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2.4 Taxe si asigurari de calatorie si asigurari medicale aferente deplasarii</w:t>
      </w:r>
    </w:p>
    <w:p w14:paraId="494E85C4"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3. Cheltuieli aferente diverselor achizitii de servicii specializate, pentru care beneficiarul ajutorului de minimis nu are expertiza necesara</w:t>
      </w:r>
    </w:p>
    <w:p w14:paraId="646E966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4. Cheltuieli cu achizitia de active fixe corporale (altele decat terenuri si imobile), obiecte de inventar, materii prime si materiale, inclusiv materiale consumabile, alte cheltuieli pentru investitii necesare functionarii intreprinderilor</w:t>
      </w:r>
    </w:p>
    <w:p w14:paraId="018CE455"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5. Cheltuieli cu inchirierea de sedii (inclusiv depozite), spatii pentru desfasurarea diverselor activitati ale intreprinderii, echipamente, vehicule, diverse bunuri</w:t>
      </w:r>
    </w:p>
    <w:p w14:paraId="15204E79"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6. Cheltuieli de leasing fara achizitie (leasing operational) aferente functionarii intreprinderilor (rate de leasing operational platite de intreprindere pentru: echipamente, vehicule, diverse bunuri mobile si imobile)</w:t>
      </w:r>
    </w:p>
    <w:p w14:paraId="136F374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7. Utilitati aferente functionarii intreprinderilor</w:t>
      </w:r>
    </w:p>
    <w:p w14:paraId="2CA84A11"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8. Servicii de administrare a cladirilor aferente functionarii intreprinderilor</w:t>
      </w:r>
    </w:p>
    <w:p w14:paraId="4F2E30E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9. Servicii de intretinere si reparare de echipamente si mijloace de transport aferente functionarii intreprinderilor</w:t>
      </w:r>
    </w:p>
    <w:p w14:paraId="3A16CB0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10. Arhivare de documente aferente functionarii intreprinderilor</w:t>
      </w:r>
    </w:p>
    <w:p w14:paraId="177770B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11. Amortizare de active aferente functionarii intreprinderilor</w:t>
      </w:r>
    </w:p>
    <w:p w14:paraId="5C2BAD3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12. Cheltuieli financiare si juridice (notariale) aferente functionarii intreprinderilor</w:t>
      </w:r>
    </w:p>
    <w:p w14:paraId="129FF7B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13. Conectare la retele informatice aferente functionarii intreprinderilor</w:t>
      </w:r>
    </w:p>
    <w:p w14:paraId="1DEDC7F9"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14. Cheltuieli de informare si publicitate aferente functionarii intreprinderilor</w:t>
      </w:r>
    </w:p>
    <w:p w14:paraId="461D554D"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15. Alte cheltuieli aferente functionarii intreprinderilor</w:t>
      </w:r>
    </w:p>
    <w:p w14:paraId="6E5E4D80"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15.1. Prelucrare de date</w:t>
      </w:r>
    </w:p>
    <w:p w14:paraId="32D0223C"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15.2. Intretinere, actualizare si dezvoltare de aplicatii informatice</w:t>
      </w:r>
    </w:p>
    <w:p w14:paraId="75BE1FA6"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15.3. Achizitionare de publicatii, carti, reviste de specialitate relevante pentru operatiune, in format tiparit si/sau electronic</w:t>
      </w:r>
    </w:p>
    <w:p w14:paraId="19D12AED"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15.4. Concesiuni, brevete, licente, marci comerciale, drepturi si active similare</w:t>
      </w:r>
    </w:p>
    <w:p w14:paraId="0868974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16. Cheltuielile aferente garantiilor oferite de banci sau alte institutii financiare</w:t>
      </w:r>
    </w:p>
    <w:p w14:paraId="2F7F1ADD" w14:textId="77777777" w:rsidR="008B1E2C" w:rsidRPr="00F42274" w:rsidRDefault="008B1E2C" w:rsidP="00D33FFE">
      <w:pPr>
        <w:spacing w:after="0" w:line="240" w:lineRule="auto"/>
        <w:ind w:firstLine="720"/>
        <w:jc w:val="both"/>
        <w:rPr>
          <w:rFonts w:asciiTheme="minorHAnsi" w:hAnsiTheme="minorHAnsi" w:cstheme="minorHAnsi"/>
          <w:b/>
          <w:szCs w:val="22"/>
        </w:rPr>
      </w:pPr>
    </w:p>
    <w:p w14:paraId="0A9D31A4" w14:textId="0F6C23F4" w:rsidR="001D5E09"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i/>
          <w:szCs w:val="22"/>
        </w:rPr>
        <w:t xml:space="preserve">Planul de afaceri nu trebuie sa contina in mod obligatoriu toate categoriile de cheltuieli eligibile din lista anterior mentionata. </w:t>
      </w:r>
    </w:p>
    <w:sectPr w:rsidR="001D5E09" w:rsidRPr="00F4227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DA681" w14:textId="77777777" w:rsidR="002C087B" w:rsidRDefault="002C087B" w:rsidP="00E2236E">
      <w:pPr>
        <w:spacing w:after="0" w:line="240" w:lineRule="auto"/>
      </w:pPr>
      <w:r>
        <w:separator/>
      </w:r>
    </w:p>
  </w:endnote>
  <w:endnote w:type="continuationSeparator" w:id="0">
    <w:p w14:paraId="4D054E45" w14:textId="77777777" w:rsidR="002C087B" w:rsidRDefault="002C087B" w:rsidP="00E2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1BAAD" w14:textId="4720F10E" w:rsidR="00D33FFE" w:rsidRDefault="00D33FFE">
    <w:pPr>
      <w:pStyle w:val="Footer"/>
    </w:pPr>
    <w:r>
      <w:rPr>
        <w:noProof/>
      </w:rPr>
      <w:drawing>
        <wp:inline distT="0" distB="0" distL="0" distR="0" wp14:anchorId="6B446ECE" wp14:editId="2CD37449">
          <wp:extent cx="6242685" cy="713105"/>
          <wp:effectExtent l="0" t="0" r="5715" b="0"/>
          <wp:docPr id="326238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131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C200E" w14:textId="77777777" w:rsidR="002C087B" w:rsidRDefault="002C087B" w:rsidP="00E2236E">
      <w:pPr>
        <w:spacing w:after="0" w:line="240" w:lineRule="auto"/>
      </w:pPr>
      <w:r>
        <w:separator/>
      </w:r>
    </w:p>
  </w:footnote>
  <w:footnote w:type="continuationSeparator" w:id="0">
    <w:p w14:paraId="5EFFC317" w14:textId="77777777" w:rsidR="002C087B" w:rsidRDefault="002C087B" w:rsidP="00E22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CEE1" w14:textId="149F21E1" w:rsidR="00E2236E" w:rsidRDefault="00E2236E">
    <w:pPr>
      <w:pStyle w:val="Header"/>
    </w:pPr>
    <w:r w:rsidRPr="00E2236E">
      <w:rPr>
        <w:rFonts w:ascii="Calibri" w:hAnsi="Calibri" w:cs="Times New Roman"/>
        <w:noProof/>
        <w:szCs w:val="22"/>
        <w:lang w:val="en-US" w:eastAsia="en-US"/>
      </w:rPr>
      <w:drawing>
        <wp:anchor distT="0" distB="0" distL="114300" distR="114300" simplePos="0" relativeHeight="251659264" behindDoc="0" locked="0" layoutInCell="1" allowOverlap="1" wp14:anchorId="37E3800B" wp14:editId="1DC79AD6">
          <wp:simplePos x="0" y="0"/>
          <wp:positionH relativeFrom="margin">
            <wp:posOffset>-251460</wp:posOffset>
          </wp:positionH>
          <wp:positionV relativeFrom="topMargin">
            <wp:align>bottom</wp:align>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021C20"/>
    <w:rsid w:val="001D5E09"/>
    <w:rsid w:val="002C087B"/>
    <w:rsid w:val="004167BE"/>
    <w:rsid w:val="005B7935"/>
    <w:rsid w:val="00610BB4"/>
    <w:rsid w:val="008A1FBF"/>
    <w:rsid w:val="008B1E2C"/>
    <w:rsid w:val="00937C49"/>
    <w:rsid w:val="00AC47A3"/>
    <w:rsid w:val="00BA4037"/>
    <w:rsid w:val="00D33FFE"/>
    <w:rsid w:val="00E2236E"/>
    <w:rsid w:val="00F42274"/>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21C6E"/>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E22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36E"/>
    <w:rPr>
      <w:rFonts w:ascii="Tahoma" w:eastAsia="Calibri" w:hAnsi="Tahoma" w:cs="Tahoma"/>
      <w:szCs w:val="14"/>
      <w:lang w:val="ro-RO" w:eastAsia="ro-RO"/>
    </w:rPr>
  </w:style>
  <w:style w:type="paragraph" w:styleId="Footer">
    <w:name w:val="footer"/>
    <w:basedOn w:val="Normal"/>
    <w:link w:val="FooterChar"/>
    <w:uiPriority w:val="99"/>
    <w:unhideWhenUsed/>
    <w:rsid w:val="00E22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36E"/>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429</Words>
  <Characters>2446</Characters>
  <DocSecurity>0</DocSecurity>
  <Lines>20</Lines>
  <Paragraphs>5</Paragraphs>
  <ScaleCrop>false</ScaleCrop>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2025-03-06T20:48:00Z</dcterms:created>
  <dcterms:modified xsi:type="dcterms:W3CDTF">2025-03-06T20:48:00Z</dcterms:modified>
</cp:coreProperties>
</file>